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29FD" w14:textId="29C1F0F7" w:rsidR="009E0AC2" w:rsidRDefault="009E0AC2" w:rsidP="009E0AC2">
      <w:pPr>
        <w:pStyle w:val="StandardWeb"/>
        <w:shd w:val="clear" w:color="auto" w:fill="FFFFFF"/>
        <w:rPr>
          <w:rFonts w:ascii="Titillium Web" w:hAnsi="Titillium Web"/>
          <w:color w:val="000000"/>
        </w:rPr>
      </w:pPr>
      <w:r>
        <w:rPr>
          <w:rFonts w:ascii="Titillium Web" w:hAnsi="Titillium Web"/>
          <w:color w:val="000000"/>
        </w:rPr>
        <w:t xml:space="preserve">Unser diesjähriges </w:t>
      </w:r>
      <w:r w:rsidR="00702856">
        <w:rPr>
          <w:rFonts w:ascii="Titillium Web" w:hAnsi="Titillium Web"/>
          <w:color w:val="000000"/>
        </w:rPr>
        <w:t>Festival-</w:t>
      </w:r>
      <w:r>
        <w:rPr>
          <w:rFonts w:ascii="Titillium Web" w:hAnsi="Titillium Web"/>
          <w:color w:val="000000"/>
        </w:rPr>
        <w:t>Motto hat eine doppelte Bedeutung: Zum einen liegt der geografische Schwerpunkt buchstäblich auf den Hafenstädten, die schon seit hunderten Jahren blühende jüdische Gemeinden beherbergten (und/oder beherbergen). Orte wie Venedig, Izmir, São Paolo, Hamburg, Riga oder Odessa, wo sich einzigartige und vielfältige Kulturen entwickelt haben</w:t>
      </w:r>
      <w:r w:rsidR="00EF0FD5">
        <w:rPr>
          <w:rFonts w:ascii="Titillium Web" w:hAnsi="Titillium Web"/>
          <w:color w:val="000000"/>
        </w:rPr>
        <w:t xml:space="preserve"> –</w:t>
      </w:r>
      <w:r>
        <w:rPr>
          <w:rFonts w:ascii="Titillium Web" w:hAnsi="Titillium Web"/>
          <w:color w:val="000000"/>
        </w:rPr>
        <w:t xml:space="preserve"> das Resultat einer Verschmelzung von jüdischen und lokalen Einflüssen, kombiniert mit den kosmopolitischen Strömungen, die in jedem Hafen zu finden sind.</w:t>
      </w:r>
    </w:p>
    <w:p w14:paraId="49FEF84C" w14:textId="148962E0" w:rsidR="00202C5A" w:rsidRPr="00202C5A" w:rsidRDefault="00202C5A" w:rsidP="009E0AC2">
      <w:pPr>
        <w:pStyle w:val="StandardWeb"/>
        <w:shd w:val="clear" w:color="auto" w:fill="FFFFFF"/>
        <w:rPr>
          <w:rFonts w:ascii="Titillium Web" w:hAnsi="Titillium Web"/>
          <w:b/>
          <w:color w:val="000000"/>
        </w:rPr>
      </w:pPr>
      <w:r w:rsidRPr="00202C5A">
        <w:rPr>
          <w:rFonts w:ascii="Titillium Web" w:hAnsi="Titillium Web"/>
          <w:b/>
          <w:color w:val="000000"/>
        </w:rPr>
        <w:t>Menschen zwischen Hoffnung und Zukunftsangst</w:t>
      </w:r>
    </w:p>
    <w:p w14:paraId="498D9724" w14:textId="320C838C" w:rsidR="009E0AC2" w:rsidRDefault="009E0AC2" w:rsidP="009E0AC2">
      <w:pPr>
        <w:pStyle w:val="StandardWeb"/>
        <w:shd w:val="clear" w:color="auto" w:fill="FFFFFF"/>
        <w:rPr>
          <w:rFonts w:ascii="Titillium Web" w:hAnsi="Titillium Web"/>
          <w:color w:val="000000"/>
        </w:rPr>
      </w:pPr>
      <w:r>
        <w:rPr>
          <w:rFonts w:ascii="Titillium Web" w:hAnsi="Titillium Web"/>
          <w:color w:val="000000"/>
        </w:rPr>
        <w:t>Zum anderen bauen wir inhaltlich auf das universelle Konzept des „sicheren Hafens“. Einem Ort, an dem Migranten, Flüchtlinge und andere gefährdete Menschen ein Zuhause und Akzeptanz finden können. Wir freuen uns sehr, dass sich </w:t>
      </w:r>
      <w:hyperlink r:id="rId6" w:anchor=":~:text=03.03.2022%3A%20Dresden%20ist%20298.%20SICHERER%20HAFEN%20in%20Europa" w:tgtFrame="_blank" w:history="1">
        <w:r>
          <w:rPr>
            <w:rStyle w:val="Hyperlink"/>
            <w:rFonts w:ascii="Titillium Web" w:hAnsi="Titillium Web"/>
            <w:color w:val="7AADAE"/>
          </w:rPr>
          <w:t>der Dresdner Stadtrat im März 2022 nach langer Diskussion mehrheitlich zur Potsdamer Erklärung „Städte Sicherer Häfen“ bekannt hat</w:t>
        </w:r>
      </w:hyperlink>
      <w:r>
        <w:rPr>
          <w:rFonts w:ascii="Titillium Web" w:hAnsi="Titillium Web"/>
          <w:color w:val="000000"/>
        </w:rPr>
        <w:t>. Als 298. Stadt in Deutschland stellen sich die Bürgerinnen und Bürger damit hinter die zivilen Seenotrettungsorganisationen und sind bereit, mehr Geflüchtete aufzunehmen, als der Königsteiner Schlüssel vorgibt und aktiv Bleibeperspektiven zu erarbeiten.</w:t>
      </w:r>
    </w:p>
    <w:p w14:paraId="251F69AD" w14:textId="65F14CAD" w:rsidR="00202C5A" w:rsidRPr="00202C5A" w:rsidRDefault="00202C5A" w:rsidP="009E0AC2">
      <w:pPr>
        <w:pStyle w:val="StandardWeb"/>
        <w:shd w:val="clear" w:color="auto" w:fill="FFFFFF"/>
        <w:rPr>
          <w:rFonts w:ascii="Titillium Web" w:hAnsi="Titillium Web"/>
          <w:b/>
          <w:color w:val="000000"/>
        </w:rPr>
      </w:pPr>
      <w:r w:rsidRPr="00202C5A">
        <w:rPr>
          <w:rFonts w:ascii="Titillium Web" w:hAnsi="Titillium Web"/>
          <w:b/>
          <w:color w:val="000000"/>
        </w:rPr>
        <w:t xml:space="preserve">Niemals vergessen! Als jüdisches Festival </w:t>
      </w:r>
      <w:r w:rsidR="00E14B6A">
        <w:rPr>
          <w:rFonts w:ascii="Titillium Web" w:hAnsi="Titillium Web"/>
          <w:b/>
          <w:color w:val="000000"/>
        </w:rPr>
        <w:t xml:space="preserve">tragen wir </w:t>
      </w:r>
      <w:r w:rsidRPr="00202C5A">
        <w:rPr>
          <w:rFonts w:ascii="Titillium Web" w:hAnsi="Titillium Web"/>
          <w:b/>
          <w:color w:val="000000"/>
        </w:rPr>
        <w:t>Verantwortung</w:t>
      </w:r>
    </w:p>
    <w:p w14:paraId="57EC1DD0" w14:textId="7CD9AEC2" w:rsidR="00202C5A" w:rsidRDefault="002F6718" w:rsidP="009E0AC2">
      <w:pPr>
        <w:pStyle w:val="StandardWeb"/>
        <w:shd w:val="clear" w:color="auto" w:fill="FFFFFF"/>
        <w:rPr>
          <w:rFonts w:ascii="Titillium Web" w:hAnsi="Titillium Web"/>
          <w:color w:val="000000"/>
        </w:rPr>
      </w:pPr>
      <w:r>
        <w:rPr>
          <w:rFonts w:ascii="Titillium Web" w:hAnsi="Titillium Web"/>
          <w:color w:val="000000"/>
        </w:rPr>
        <w:t>Festivalleiterin Avery Gosfield erklärt: „</w:t>
      </w:r>
      <w:r w:rsidR="009E0AC2">
        <w:rPr>
          <w:rFonts w:ascii="Titillium Web" w:hAnsi="Titillium Web"/>
          <w:color w:val="000000"/>
        </w:rPr>
        <w:t>Der aktuelle Krieg in der Ukraine führt uns deutlich vor Augen, wie wichtig es ist, Menschen in Not zur Seite zu stehen und aktiv zu werden. Als jüdisches Festival sehen wir uns seit Jahren in der solidarischen Verantwortung, Minderheiten in einer Mehrheitsgesellschaft sichtbar zu machen. Ihre Sorgen, ihre Hoffnungen, ihre Lebenslust aber auch ihre belasteten Biographien öffentlich zu machen. Denn die Geschichte des historischen Judentums unterscheidet sich kaum von der, die Millionen verfolgter und unterdrückter Menschen auf der ganzen Welt heute erleben. Diese Parallelen zu betonen – sei es in Syrien, Nordafrika, der Ukraine oder als Teil einer globalen Krise in der Zukunft – ist ein wesentlicher Teil des Versprechens,</w:t>
      </w:r>
      <w:r>
        <w:rPr>
          <w:rFonts w:ascii="Titillium Web" w:hAnsi="Titillium Web"/>
          <w:color w:val="000000"/>
        </w:rPr>
        <w:t>‚‘</w:t>
      </w:r>
      <w:r w:rsidR="009E0AC2">
        <w:rPr>
          <w:rFonts w:ascii="Titillium Web" w:hAnsi="Titillium Web"/>
          <w:color w:val="000000"/>
        </w:rPr>
        <w:t>Never Forget!</w:t>
      </w:r>
      <w:r>
        <w:rPr>
          <w:rFonts w:ascii="Titillium Web" w:hAnsi="Titillium Web"/>
          <w:color w:val="000000"/>
        </w:rPr>
        <w:t>‘</w:t>
      </w:r>
      <w:r w:rsidR="009E0AC2">
        <w:rPr>
          <w:rFonts w:ascii="Titillium Web" w:hAnsi="Titillium Web"/>
          <w:color w:val="000000"/>
        </w:rPr>
        <w:t>.</w:t>
      </w:r>
      <w:r>
        <w:rPr>
          <w:rFonts w:ascii="Titillium Web" w:hAnsi="Titillium Web"/>
          <w:color w:val="000000"/>
        </w:rPr>
        <w:t>“</w:t>
      </w:r>
    </w:p>
    <w:p w14:paraId="53A2D702" w14:textId="036E06FF" w:rsidR="00481577" w:rsidRPr="00202C5A" w:rsidRDefault="00202C5A" w:rsidP="00202C5A">
      <w:pPr>
        <w:rPr>
          <w:rFonts w:ascii="Titillium Web" w:eastAsia="Times New Roman" w:hAnsi="Titillium Web" w:cs="Times New Roman"/>
          <w:color w:val="000000"/>
          <w:sz w:val="24"/>
          <w:szCs w:val="24"/>
          <w:lang w:eastAsia="de-DE"/>
        </w:rPr>
      </w:pPr>
      <w:r>
        <w:rPr>
          <w:rFonts w:ascii="Titillium Web" w:hAnsi="Titillium Web"/>
          <w:b/>
          <w:color w:val="000000"/>
        </w:rPr>
        <w:lastRenderedPageBreak/>
        <w:t>Mit i</w:t>
      </w:r>
      <w:r w:rsidR="00481577">
        <w:rPr>
          <w:rFonts w:ascii="Titillium Web" w:hAnsi="Titillium Web"/>
          <w:b/>
          <w:color w:val="000000"/>
        </w:rPr>
        <w:t xml:space="preserve">m Boot: </w:t>
      </w:r>
      <w:r w:rsidR="00481577" w:rsidRPr="00481577">
        <w:rPr>
          <w:rFonts w:ascii="Titillium Web" w:hAnsi="Titillium Web"/>
          <w:b/>
          <w:color w:val="000000"/>
        </w:rPr>
        <w:t>Mission Lifeline und Yuriy Gurzhy</w:t>
      </w:r>
    </w:p>
    <w:p w14:paraId="181CA3AB" w14:textId="49A91FA6" w:rsidR="00481577" w:rsidRDefault="00000000" w:rsidP="009E0AC2">
      <w:pPr>
        <w:pStyle w:val="StandardWeb"/>
        <w:shd w:val="clear" w:color="auto" w:fill="FFFFFF"/>
        <w:rPr>
          <w:rFonts w:ascii="Titillium Web" w:hAnsi="Titillium Web"/>
          <w:color w:val="000000"/>
        </w:rPr>
      </w:pPr>
      <w:hyperlink r:id="rId7" w:history="1">
        <w:r w:rsidR="009E0AC2">
          <w:rPr>
            <w:rStyle w:val="Hyperlink"/>
            <w:rFonts w:ascii="Titillium Web" w:hAnsi="Titillium Web"/>
            <w:color w:val="7AADAE"/>
          </w:rPr>
          <w:t xml:space="preserve">Als Schirmherr konnten wir in diesem Jahr </w:t>
        </w:r>
        <w:r w:rsidR="002F6718">
          <w:rPr>
            <w:rStyle w:val="Hyperlink"/>
            <w:rFonts w:ascii="Titillium Web" w:hAnsi="Titillium Web"/>
            <w:color w:val="7AADAE"/>
          </w:rPr>
          <w:t xml:space="preserve">das Hilfsprojekt </w:t>
        </w:r>
        <w:r w:rsidR="009E0AC2">
          <w:rPr>
            <w:rStyle w:val="Hyperlink"/>
            <w:rFonts w:ascii="Titillium Web" w:hAnsi="Titillium Web"/>
            <w:color w:val="7AADAE"/>
          </w:rPr>
          <w:t>„Mission Lifeline“ gewinnen.</w:t>
        </w:r>
      </w:hyperlink>
      <w:r w:rsidR="009E0AC2">
        <w:rPr>
          <w:rFonts w:ascii="Titillium Web" w:hAnsi="Titillium Web"/>
          <w:color w:val="000000"/>
        </w:rPr>
        <w:t> </w:t>
      </w:r>
      <w:r w:rsidR="00481577">
        <w:rPr>
          <w:rFonts w:ascii="Titillium Web" w:hAnsi="Titillium Web"/>
          <w:color w:val="000000"/>
          <w:shd w:val="clear" w:color="auto" w:fill="FFFFFF"/>
        </w:rPr>
        <w:t xml:space="preserve">Seit nunmehr sieben Jahren setzt sich der gemeinnützige Verein aus Dresden für die Wahrung von Menschenrechten ein. Neben der praktischen Nothilfe im zentralen Mittelmeer oder in der direkten Flüchtlingshilfe liegt ihr Fokus auf Beobachtung, Berichterstattung, Bewusstmachung, Aufklärung und natürlich auch in der menschenrechtlichen und politischen Arbeit. </w:t>
      </w:r>
    </w:p>
    <w:p w14:paraId="18409752" w14:textId="3B99EB54" w:rsidR="003864C4" w:rsidRDefault="009E0AC2" w:rsidP="009E0AC2">
      <w:pPr>
        <w:pStyle w:val="StandardWeb"/>
        <w:shd w:val="clear" w:color="auto" w:fill="FFFFFF"/>
        <w:rPr>
          <w:rFonts w:ascii="Titillium Web" w:hAnsi="Titillium Web"/>
          <w:color w:val="000000"/>
        </w:rPr>
      </w:pPr>
      <w:r>
        <w:rPr>
          <w:rFonts w:ascii="Titillium Web" w:hAnsi="Titillium Web"/>
          <w:color w:val="000000"/>
        </w:rPr>
        <w:t>Unser </w:t>
      </w:r>
      <w:hyperlink r:id="rId8" w:history="1">
        <w:r>
          <w:rPr>
            <w:rStyle w:val="Hyperlink"/>
            <w:rFonts w:ascii="Titillium Web" w:hAnsi="Titillium Web"/>
            <w:color w:val="7AADAE"/>
          </w:rPr>
          <w:t xml:space="preserve">Artist in Residence </w:t>
        </w:r>
        <w:r w:rsidR="002F6718">
          <w:rPr>
            <w:rStyle w:val="Hyperlink"/>
            <w:rFonts w:ascii="Titillium Web" w:hAnsi="Titillium Web"/>
            <w:color w:val="7AADAE"/>
          </w:rPr>
          <w:t xml:space="preserve">2022 </w:t>
        </w:r>
        <w:r>
          <w:rPr>
            <w:rStyle w:val="Hyperlink"/>
            <w:rFonts w:ascii="Titillium Web" w:hAnsi="Titillium Web"/>
            <w:color w:val="7AADAE"/>
          </w:rPr>
          <w:t>ist Yuri</w:t>
        </w:r>
        <w:r w:rsidR="004A4376">
          <w:rPr>
            <w:rStyle w:val="Hyperlink"/>
            <w:rFonts w:ascii="Titillium Web" w:hAnsi="Titillium Web"/>
            <w:color w:val="7AADAE"/>
          </w:rPr>
          <w:t>y</w:t>
        </w:r>
        <w:r>
          <w:rPr>
            <w:rStyle w:val="Hyperlink"/>
            <w:rFonts w:ascii="Titillium Web" w:hAnsi="Titillium Web"/>
            <w:color w:val="7AADAE"/>
          </w:rPr>
          <w:t xml:space="preserve"> Gurzhy</w:t>
        </w:r>
      </w:hyperlink>
      <w:r>
        <w:rPr>
          <w:rFonts w:ascii="Titillium Web" w:hAnsi="Titillium Web"/>
          <w:color w:val="000000"/>
        </w:rPr>
        <w:t>, beliebter Musiker, Sänger, Songwriter, Workshop-Leiter, Blogger, Buchautor, Aktivist und DJ, geboren in Charkhiv, aber seit vielen Jahren in Berlin ansässig.</w:t>
      </w:r>
      <w:r w:rsidR="00481577">
        <w:rPr>
          <w:rFonts w:ascii="Titillium Web" w:hAnsi="Titillium Web"/>
          <w:color w:val="000000"/>
        </w:rPr>
        <w:t xml:space="preserve"> Er wird seine Arbeiten an verschiedenen Tagen präsentieren und steht dabei in engem Austausch mit dem Festival.</w:t>
      </w:r>
    </w:p>
    <w:p w14:paraId="72BC1279" w14:textId="3593B51C" w:rsidR="003864C4" w:rsidRPr="003864C4" w:rsidRDefault="003864C4" w:rsidP="003864C4">
      <w:pPr>
        <w:pStyle w:val="StandardWeb"/>
        <w:spacing w:after="180" w:line="240" w:lineRule="atLeast"/>
        <w:rPr>
          <w:rFonts w:ascii="Titillium Web" w:hAnsi="Titillium Web" w:cstheme="minorHAnsi"/>
          <w:b/>
          <w:color w:val="000000"/>
        </w:rPr>
      </w:pPr>
      <w:r w:rsidRPr="003864C4">
        <w:rPr>
          <w:rFonts w:ascii="Titillium Web" w:hAnsi="Titillium Web" w:cstheme="minorHAnsi"/>
          <w:b/>
          <w:color w:val="000000"/>
        </w:rPr>
        <w:t xml:space="preserve">Highlights </w:t>
      </w:r>
      <w:r w:rsidR="00481577">
        <w:rPr>
          <w:rFonts w:ascii="Titillium Web" w:hAnsi="Titillium Web" w:cstheme="minorHAnsi"/>
          <w:b/>
          <w:color w:val="000000"/>
        </w:rPr>
        <w:t>in diesem Jahr</w:t>
      </w:r>
    </w:p>
    <w:p w14:paraId="00F9E7B4" w14:textId="3E14FF1F" w:rsidR="009E0AC2" w:rsidRDefault="009E0AC2" w:rsidP="009E0AC2">
      <w:pPr>
        <w:pStyle w:val="StandardWeb"/>
        <w:shd w:val="clear" w:color="auto" w:fill="FFFFFF"/>
        <w:rPr>
          <w:rFonts w:ascii="Titillium Web" w:hAnsi="Titillium Web"/>
          <w:color w:val="000000"/>
        </w:rPr>
      </w:pPr>
      <w:r>
        <w:rPr>
          <w:rFonts w:ascii="Titillium Web" w:hAnsi="Titillium Web"/>
          <w:color w:val="000000"/>
        </w:rPr>
        <w:t xml:space="preserve">Zu den Höhepunkten des Festivals gehören </w:t>
      </w:r>
      <w:r w:rsidR="001D22E4">
        <w:rPr>
          <w:rFonts w:ascii="Titillium Web" w:hAnsi="Titillium Web"/>
          <w:color w:val="000000"/>
        </w:rPr>
        <w:t xml:space="preserve">besispielsweise </w:t>
      </w:r>
      <w:r>
        <w:rPr>
          <w:rFonts w:ascii="Titillium Web" w:hAnsi="Titillium Web"/>
          <w:color w:val="000000"/>
        </w:rPr>
        <w:t>ein, der Stadt, Riga gewidmetes Fusion-Konzert mit Sasha Lurje, Craig Judelman und einer aufstrebenden lettischen Folk-Band, ein Abend mit Hamburger Hafen- und Seemannsliedern mit </w:t>
      </w:r>
      <w:hyperlink r:id="rId9" w:history="1">
        <w:r>
          <w:rPr>
            <w:rStyle w:val="Hyperlink"/>
            <w:rFonts w:ascii="Titillium Web" w:hAnsi="Titillium Web"/>
            <w:color w:val="7AADAE"/>
          </w:rPr>
          <w:t>Daniel Kahn und Stella Jürgensen</w:t>
        </w:r>
      </w:hyperlink>
      <w:r>
        <w:rPr>
          <w:rFonts w:ascii="Titillium Web" w:hAnsi="Titillium Web"/>
          <w:color w:val="000000"/>
        </w:rPr>
        <w:t>, d</w:t>
      </w:r>
      <w:r w:rsidR="006945A7">
        <w:rPr>
          <w:rFonts w:ascii="Titillium Web" w:hAnsi="Titillium Web"/>
          <w:color w:val="000000"/>
        </w:rPr>
        <w:t>as</w:t>
      </w:r>
      <w:r>
        <w:rPr>
          <w:rFonts w:ascii="Titillium Web" w:hAnsi="Titillium Web"/>
          <w:color w:val="000000"/>
        </w:rPr>
        <w:t xml:space="preserve"> Theaterstück </w:t>
      </w:r>
      <w:hyperlink r:id="rId10" w:history="1">
        <w:r>
          <w:rPr>
            <w:rStyle w:val="Hyperlink"/>
            <w:rFonts w:ascii="Titillium Web" w:hAnsi="Titillium Web"/>
            <w:color w:val="7AADAE"/>
          </w:rPr>
          <w:t>„Tevye Served Raw“</w:t>
        </w:r>
      </w:hyperlink>
      <w:r>
        <w:rPr>
          <w:rFonts w:ascii="Titillium Web" w:hAnsi="Titillium Web"/>
          <w:color w:val="000000"/>
        </w:rPr>
        <w:t>, aufgeführt auf Jiddisch mit deutschen Übertiteln</w:t>
      </w:r>
      <w:r w:rsidR="00934937">
        <w:rPr>
          <w:rFonts w:ascii="Titillium Web" w:hAnsi="Titillium Web"/>
          <w:color w:val="000000"/>
        </w:rPr>
        <w:t xml:space="preserve"> oder </w:t>
      </w:r>
      <w:hyperlink r:id="rId11" w:history="1">
        <w:r>
          <w:rPr>
            <w:rStyle w:val="Hyperlink"/>
            <w:rFonts w:ascii="Titillium Web" w:hAnsi="Titillium Web"/>
            <w:color w:val="7AADAE"/>
          </w:rPr>
          <w:t>das fantastische Frauengesangstrio „Gurgulitza“</w:t>
        </w:r>
      </w:hyperlink>
      <w:r>
        <w:rPr>
          <w:rFonts w:ascii="Titillium Web" w:hAnsi="Titillium Web"/>
          <w:color w:val="000000"/>
        </w:rPr>
        <w:t>.</w:t>
      </w:r>
    </w:p>
    <w:p w14:paraId="1A16A52D" w14:textId="48D3DA17" w:rsidR="00934937" w:rsidRPr="00934937" w:rsidRDefault="00934937" w:rsidP="00934937">
      <w:pPr>
        <w:pStyle w:val="StandardWeb"/>
        <w:spacing w:after="180" w:line="240" w:lineRule="atLeast"/>
        <w:rPr>
          <w:rFonts w:ascii="Titillium Web" w:hAnsi="Titillium Web" w:cstheme="minorHAnsi"/>
          <w:b/>
          <w:color w:val="000000"/>
        </w:rPr>
      </w:pPr>
      <w:r w:rsidRPr="00934937">
        <w:rPr>
          <w:rFonts w:ascii="Titillium Web" w:hAnsi="Titillium Web" w:cstheme="minorHAnsi"/>
          <w:b/>
          <w:color w:val="000000"/>
        </w:rPr>
        <w:t>YURIY GURZHY AND THE JEWKRANIANS</w:t>
      </w:r>
      <w:r w:rsidRPr="00934937">
        <w:rPr>
          <w:rFonts w:ascii="Titillium Web" w:hAnsi="Titillium Web" w:cstheme="minorHAnsi"/>
          <w:b/>
          <w:color w:val="000000"/>
        </w:rPr>
        <w:br/>
        <w:t>3. Nov. / 19 Uhr / Lukaskirche</w:t>
      </w:r>
      <w:r>
        <w:rPr>
          <w:rFonts w:ascii="Titillium Web" w:hAnsi="Titillium Web" w:cstheme="minorHAnsi"/>
          <w:b/>
          <w:color w:val="000000"/>
        </w:rPr>
        <w:br/>
      </w:r>
      <w:r w:rsidRPr="00934937">
        <w:rPr>
          <w:rFonts w:ascii="Titillium Web" w:hAnsi="Titillium Web" w:cstheme="minorHAnsi"/>
          <w:color w:val="000000"/>
        </w:rPr>
        <w:t>Zu unserem Eröffnungskonzert nimmt Yuriy Gurzhy uns mit auf die Suche nach seiner ukrainisch-jüdischen Musikwelt. Es treffen chassidische Niggunim auf HipHop, Klezmermelodien werden als Reggae, Dub oder Cumbia arrangiert, es wird auf Ukrainisch, Jiddisch und Englisch gesungen – ein eklektischer Soundtrack zur Identitätsfindung.</w:t>
      </w:r>
    </w:p>
    <w:p w14:paraId="3DDB2A57" w14:textId="15AA4BB2" w:rsidR="00934937" w:rsidRPr="00934937" w:rsidRDefault="00934937" w:rsidP="00934937">
      <w:pPr>
        <w:pStyle w:val="StandardWeb"/>
        <w:spacing w:after="180" w:line="240" w:lineRule="atLeast"/>
        <w:rPr>
          <w:rFonts w:ascii="Titillium Web" w:hAnsi="Titillium Web" w:cstheme="minorHAnsi"/>
          <w:b/>
          <w:color w:val="000000"/>
        </w:rPr>
      </w:pPr>
      <w:r w:rsidRPr="00934937">
        <w:rPr>
          <w:rFonts w:ascii="Titillium Web" w:hAnsi="Titillium Web" w:cstheme="minorHAnsi"/>
          <w:b/>
          <w:color w:val="000000"/>
        </w:rPr>
        <w:t>TEVYE SERVED RAW</w:t>
      </w:r>
      <w:r w:rsidRPr="00934937">
        <w:rPr>
          <w:rFonts w:ascii="Titillium Web" w:hAnsi="Titillium Web" w:cstheme="minorHAnsi"/>
          <w:b/>
          <w:color w:val="000000"/>
        </w:rPr>
        <w:br/>
        <w:t>4. Nov. / 19 :30 Uhr / Staatsschauspiel Dresden - Kleines Haus</w:t>
      </w:r>
      <w:r>
        <w:rPr>
          <w:rFonts w:ascii="Titillium Web" w:hAnsi="Titillium Web" w:cstheme="minorHAnsi"/>
          <w:b/>
          <w:color w:val="000000"/>
        </w:rPr>
        <w:br/>
      </w:r>
      <w:r w:rsidRPr="00934937">
        <w:rPr>
          <w:rFonts w:ascii="Titillium Web" w:hAnsi="Titillium Web" w:cstheme="minorHAnsi"/>
          <w:color w:val="000000"/>
        </w:rPr>
        <w:t>Der jiddische Theaterabend (mit deutschen Übertiteln) geht auf den Ukrainer Sholem Aleichem zurück - dem wohl bekanntesten jüdischen Geschichtenerzähler. Mit dabei sind Shane Baker, Allen Lewis Rickman und Yelena Shmulenson (beide u.a. in BOARD- WALK EMPIRE, THE MARVELOUS MRS. MAISEL, ORANGE IS THE NEW BLACK oder A SERIOUS MAN der Coen-Brüder.</w:t>
      </w:r>
    </w:p>
    <w:p w14:paraId="7EE8E81E" w14:textId="0589F936" w:rsidR="00934937" w:rsidRPr="00934937" w:rsidRDefault="00934937" w:rsidP="00934937">
      <w:pPr>
        <w:pStyle w:val="StandardWeb"/>
        <w:spacing w:after="180" w:line="240" w:lineRule="atLeast"/>
        <w:rPr>
          <w:rFonts w:ascii="Titillium Web" w:hAnsi="Titillium Web" w:cstheme="minorHAnsi"/>
          <w:b/>
          <w:color w:val="000000"/>
        </w:rPr>
      </w:pPr>
      <w:r w:rsidRPr="00934937">
        <w:rPr>
          <w:rFonts w:ascii="Titillium Web" w:hAnsi="Titillium Web" w:cstheme="minorHAnsi"/>
          <w:b/>
          <w:color w:val="000000"/>
        </w:rPr>
        <w:lastRenderedPageBreak/>
        <w:t>SINGEN &amp; SPIELEN GEGEN ANTISEMITISMUS</w:t>
      </w:r>
      <w:r w:rsidRPr="00934937">
        <w:rPr>
          <w:rFonts w:ascii="Titillium Web" w:hAnsi="Titillium Web" w:cstheme="minorHAnsi"/>
          <w:b/>
          <w:color w:val="000000"/>
        </w:rPr>
        <w:br/>
        <w:t xml:space="preserve">5. Nov. / 11 Uhr / Staatsschauspiel Dresden - Kleines Haus </w:t>
      </w:r>
      <w:r>
        <w:rPr>
          <w:rFonts w:ascii="Titillium Web" w:hAnsi="Titillium Web" w:cstheme="minorHAnsi"/>
          <w:b/>
          <w:color w:val="000000"/>
        </w:rPr>
        <w:br/>
      </w:r>
      <w:r w:rsidRPr="00934937">
        <w:rPr>
          <w:rFonts w:ascii="Titillium Web" w:hAnsi="Titillium Web" w:cstheme="minorHAnsi"/>
          <w:color w:val="000000"/>
        </w:rPr>
        <w:t xml:space="preserve">Gemeinsam mit zwei der wichtigsten Vertreter jiddischer Liedkunst und Klezmer, Sasha Lurje und Craig Judelman, werden Jugendliche des St. Benno- </w:t>
      </w:r>
      <w:r w:rsidR="001D22E4">
        <w:rPr>
          <w:rFonts w:ascii="Titillium Web" w:hAnsi="Titillium Web" w:cstheme="minorHAnsi"/>
          <w:color w:val="000000"/>
        </w:rPr>
        <w:t>G</w:t>
      </w:r>
      <w:r w:rsidRPr="00934937">
        <w:rPr>
          <w:rFonts w:ascii="Titillium Web" w:hAnsi="Titillium Web" w:cstheme="minorHAnsi"/>
          <w:color w:val="000000"/>
        </w:rPr>
        <w:t>ymnasiums Dresden und des Österreichischen Gymnasiums Prag einen unvergesslichen Konzertabend gestalten. Die erste Aufführung im vergangene</w:t>
      </w:r>
      <w:r>
        <w:rPr>
          <w:rFonts w:ascii="Titillium Web" w:hAnsi="Titillium Web" w:cstheme="minorHAnsi"/>
          <w:color w:val="000000"/>
        </w:rPr>
        <w:t>n</w:t>
      </w:r>
      <w:r w:rsidRPr="00934937">
        <w:rPr>
          <w:rFonts w:ascii="Titillium Web" w:hAnsi="Titillium Web" w:cstheme="minorHAnsi"/>
          <w:color w:val="000000"/>
        </w:rPr>
        <w:t xml:space="preserve"> Jahr war ausverkauft und gefeiert!</w:t>
      </w:r>
    </w:p>
    <w:p w14:paraId="5C85D118" w14:textId="2E909E81" w:rsidR="003864C4" w:rsidRPr="003864C4" w:rsidRDefault="00934937" w:rsidP="003864C4">
      <w:pPr>
        <w:pStyle w:val="StandardWeb"/>
        <w:spacing w:after="180" w:line="240" w:lineRule="atLeast"/>
        <w:rPr>
          <w:rFonts w:ascii="Titillium Web" w:hAnsi="Titillium Web" w:cstheme="minorHAnsi"/>
          <w:b/>
          <w:color w:val="000000"/>
        </w:rPr>
      </w:pPr>
      <w:r w:rsidRPr="003864C4">
        <w:rPr>
          <w:rFonts w:ascii="Titillium Web" w:hAnsi="Titillium Web" w:cstheme="minorHAnsi"/>
          <w:b/>
          <w:color w:val="000000"/>
        </w:rPr>
        <w:t>JÜDISCHER BALL</w:t>
      </w:r>
      <w:r w:rsidR="003864C4">
        <w:rPr>
          <w:rFonts w:ascii="Titillium Web" w:hAnsi="Titillium Web" w:cstheme="minorHAnsi"/>
          <w:b/>
          <w:color w:val="000000"/>
        </w:rPr>
        <w:br/>
      </w:r>
      <w:r w:rsidRPr="003864C4">
        <w:rPr>
          <w:rFonts w:ascii="Titillium Web" w:hAnsi="Titillium Web" w:cstheme="minorHAnsi"/>
          <w:b/>
          <w:color w:val="000000"/>
        </w:rPr>
        <w:t>12.</w:t>
      </w:r>
      <w:r w:rsidR="003864C4">
        <w:rPr>
          <w:rFonts w:ascii="Titillium Web" w:hAnsi="Titillium Web" w:cstheme="minorHAnsi"/>
          <w:b/>
          <w:color w:val="000000"/>
        </w:rPr>
        <w:t xml:space="preserve"> </w:t>
      </w:r>
      <w:r w:rsidRPr="003864C4">
        <w:rPr>
          <w:rFonts w:ascii="Titillium Web" w:hAnsi="Titillium Web" w:cstheme="minorHAnsi"/>
          <w:b/>
          <w:color w:val="000000"/>
        </w:rPr>
        <w:t>Nov. / 20 Uhr / Trinitatiskirche</w:t>
      </w:r>
      <w:r w:rsidR="003864C4">
        <w:rPr>
          <w:rFonts w:ascii="Titillium Web" w:hAnsi="Titillium Web" w:cstheme="minorHAnsi"/>
          <w:b/>
          <w:color w:val="000000"/>
        </w:rPr>
        <w:br/>
      </w:r>
      <w:r w:rsidRPr="003864C4">
        <w:rPr>
          <w:rFonts w:ascii="Titillium Web" w:hAnsi="Titillium Web" w:cstheme="minorHAnsi"/>
          <w:bCs/>
          <w:color w:val="000000"/>
        </w:rPr>
        <w:t>Es wird wieder aufgespielt! Unseren wilden Ritt durch diesen Abend begleiten Tanzmeisterin Sayumi Yoshida und die</w:t>
      </w:r>
      <w:r w:rsidR="003864C4">
        <w:rPr>
          <w:rFonts w:ascii="Titillium Web" w:hAnsi="Titillium Web" w:cstheme="minorHAnsi"/>
          <w:bCs/>
          <w:color w:val="000000"/>
        </w:rPr>
        <w:t xml:space="preserve"> </w:t>
      </w:r>
      <w:r w:rsidRPr="003864C4">
        <w:rPr>
          <w:rFonts w:ascii="Titillium Web" w:hAnsi="Titillium Web" w:cstheme="minorHAnsi"/>
          <w:bCs/>
          <w:color w:val="000000"/>
        </w:rPr>
        <w:t>ukrainische Allstar-Exil-Band DRUZI. Die alten Rhythmen dieses unruhigen Landes, welche die Menschen zusammenbringen, um die Gemeinschaft zu stärken, verwandeln diesen Abende in ein rauschendes Miteinander.</w:t>
      </w:r>
    </w:p>
    <w:p w14:paraId="404903EA" w14:textId="3F695CC0" w:rsidR="003864C4" w:rsidRPr="003864C4" w:rsidRDefault="003864C4" w:rsidP="003864C4">
      <w:pPr>
        <w:pStyle w:val="StandardWeb"/>
        <w:spacing w:after="180" w:line="240" w:lineRule="atLeast"/>
        <w:rPr>
          <w:rFonts w:ascii="Titillium Web" w:hAnsi="Titillium Web" w:cstheme="minorHAnsi"/>
          <w:bCs/>
          <w:color w:val="000000"/>
        </w:rPr>
      </w:pPr>
      <w:r w:rsidRPr="003864C4">
        <w:rPr>
          <w:rFonts w:ascii="Titillium Web" w:hAnsi="Titillium Web" w:cstheme="minorHAnsi"/>
          <w:b/>
          <w:color w:val="000000"/>
        </w:rPr>
        <w:t>GURGULITZA</w:t>
      </w:r>
      <w:r>
        <w:rPr>
          <w:rFonts w:ascii="Titillium Web" w:hAnsi="Titillium Web" w:cstheme="minorHAnsi"/>
          <w:b/>
          <w:color w:val="000000"/>
        </w:rPr>
        <w:br/>
      </w:r>
      <w:r w:rsidRPr="003864C4">
        <w:rPr>
          <w:rFonts w:ascii="Titillium Web" w:hAnsi="Titillium Web" w:cstheme="minorHAnsi"/>
          <w:b/>
          <w:color w:val="000000"/>
        </w:rPr>
        <w:t>13. Nov. / 19 Uhr / Trinitatiskirche</w:t>
      </w:r>
      <w:r>
        <w:rPr>
          <w:rFonts w:ascii="Titillium Web" w:hAnsi="Titillium Web" w:cstheme="minorHAnsi"/>
          <w:b/>
          <w:color w:val="000000"/>
        </w:rPr>
        <w:br/>
      </w:r>
      <w:r w:rsidRPr="003864C4">
        <w:rPr>
          <w:rFonts w:ascii="Titillium Web" w:hAnsi="Titillium Web" w:cstheme="minorHAnsi"/>
          <w:bCs/>
          <w:color w:val="000000"/>
        </w:rPr>
        <w:t>Meisterhaft beherrschen sie die Gesangstechnik der Polyphonie.</w:t>
      </w:r>
      <w:r>
        <w:rPr>
          <w:rFonts w:ascii="Titillium Web" w:hAnsi="Titillium Web" w:cstheme="minorHAnsi"/>
          <w:bCs/>
          <w:color w:val="000000"/>
        </w:rPr>
        <w:t xml:space="preserve"> </w:t>
      </w:r>
      <w:r w:rsidRPr="003864C4">
        <w:rPr>
          <w:rFonts w:ascii="Titillium Web" w:hAnsi="Titillium Web" w:cstheme="minorHAnsi"/>
          <w:bCs/>
          <w:color w:val="000000"/>
        </w:rPr>
        <w:t>Drei Stimmen, absolut synchron und doch jede für sich</w:t>
      </w:r>
      <w:r>
        <w:rPr>
          <w:rFonts w:ascii="Titillium Web" w:hAnsi="Titillium Web" w:cstheme="minorHAnsi"/>
          <w:bCs/>
          <w:color w:val="000000"/>
        </w:rPr>
        <w:t xml:space="preserve"> </w:t>
      </w:r>
      <w:r w:rsidRPr="003864C4">
        <w:rPr>
          <w:rFonts w:ascii="Titillium Web" w:hAnsi="Titillium Web" w:cstheme="minorHAnsi"/>
          <w:bCs/>
          <w:color w:val="000000"/>
        </w:rPr>
        <w:t>verschieden, erzeugen einen Stimmenteppich, der die Luft zum</w:t>
      </w:r>
      <w:r>
        <w:rPr>
          <w:rFonts w:ascii="Titillium Web" w:hAnsi="Titillium Web" w:cstheme="minorHAnsi"/>
          <w:bCs/>
          <w:color w:val="000000"/>
        </w:rPr>
        <w:t xml:space="preserve"> </w:t>
      </w:r>
      <w:r w:rsidRPr="003864C4">
        <w:rPr>
          <w:rFonts w:ascii="Titillium Web" w:hAnsi="Titillium Web" w:cstheme="minorHAnsi"/>
          <w:bCs/>
          <w:color w:val="000000"/>
        </w:rPr>
        <w:t>Vibrieren bringt. Oszillierende Schichten legen sich übereinander,</w:t>
      </w:r>
      <w:r>
        <w:rPr>
          <w:rFonts w:ascii="Titillium Web" w:hAnsi="Titillium Web" w:cstheme="minorHAnsi"/>
          <w:bCs/>
          <w:color w:val="000000"/>
        </w:rPr>
        <w:t xml:space="preserve"> </w:t>
      </w:r>
      <w:r w:rsidRPr="003864C4">
        <w:rPr>
          <w:rFonts w:ascii="Titillium Web" w:hAnsi="Titillium Web" w:cstheme="minorHAnsi"/>
          <w:bCs/>
          <w:color w:val="000000"/>
        </w:rPr>
        <w:t>durchwebt mit Melodiebögen und rhythmischen Geräuschen. So</w:t>
      </w:r>
      <w:r>
        <w:rPr>
          <w:rFonts w:ascii="Titillium Web" w:hAnsi="Titillium Web" w:cstheme="minorHAnsi"/>
          <w:bCs/>
          <w:color w:val="000000"/>
        </w:rPr>
        <w:t xml:space="preserve"> </w:t>
      </w:r>
      <w:r w:rsidRPr="003864C4">
        <w:rPr>
          <w:rFonts w:ascii="Titillium Web" w:hAnsi="Titillium Web" w:cstheme="minorHAnsi"/>
          <w:bCs/>
          <w:color w:val="000000"/>
        </w:rPr>
        <w:t>entstehen aus alten Weisen stimmungsvolle Klangbilder.</w:t>
      </w:r>
    </w:p>
    <w:p w14:paraId="5C1D0190" w14:textId="5BE4CDF9" w:rsidR="003864C4" w:rsidRDefault="00202C5A" w:rsidP="003068C5">
      <w:pPr>
        <w:pStyle w:val="StandardWeb"/>
        <w:spacing w:before="0" w:beforeAutospacing="0" w:after="180" w:afterAutospacing="0" w:line="240" w:lineRule="atLeast"/>
      </w:pPr>
      <w:r>
        <w:t>--------</w:t>
      </w:r>
    </w:p>
    <w:p w14:paraId="777C5EE3" w14:textId="77777777" w:rsidR="00202C5A" w:rsidRDefault="00202C5A" w:rsidP="003068C5">
      <w:pPr>
        <w:pStyle w:val="StandardWeb"/>
        <w:spacing w:before="0" w:beforeAutospacing="0" w:after="180" w:afterAutospacing="0" w:line="240" w:lineRule="atLeast"/>
        <w:rPr>
          <w:rFonts w:ascii="Titillium Web" w:hAnsi="Titillium Web"/>
          <w:b/>
        </w:rPr>
      </w:pPr>
    </w:p>
    <w:p w14:paraId="24C7E079" w14:textId="7606B407" w:rsidR="0032158D" w:rsidRPr="003864C4" w:rsidRDefault="003864C4" w:rsidP="003068C5">
      <w:pPr>
        <w:pStyle w:val="StandardWeb"/>
        <w:spacing w:before="0" w:beforeAutospacing="0" w:after="180" w:afterAutospacing="0" w:line="240" w:lineRule="atLeast"/>
        <w:rPr>
          <w:rFonts w:ascii="Titillium Web" w:hAnsi="Titillium Web" w:cstheme="minorHAnsi"/>
          <w:color w:val="000000"/>
        </w:rPr>
      </w:pPr>
      <w:r w:rsidRPr="003864C4">
        <w:rPr>
          <w:rFonts w:ascii="Titillium Web" w:hAnsi="Titillium Web"/>
          <w:b/>
        </w:rPr>
        <w:t xml:space="preserve">Ausführliche Informationen </w:t>
      </w:r>
      <w:r w:rsidR="009B203D">
        <w:rPr>
          <w:rFonts w:ascii="Titillium Web" w:hAnsi="Titillium Web"/>
          <w:b/>
        </w:rPr>
        <w:t xml:space="preserve"> zu allen weiteren Veranstaltungen </w:t>
      </w:r>
      <w:r w:rsidRPr="003864C4">
        <w:rPr>
          <w:rFonts w:ascii="Titillium Web" w:hAnsi="Titillium Web"/>
          <w:b/>
        </w:rPr>
        <w:t>unter</w:t>
      </w:r>
      <w:r w:rsidR="00202C5A">
        <w:rPr>
          <w:rFonts w:ascii="Titillium Web" w:hAnsi="Titillium Web"/>
          <w:b/>
        </w:rPr>
        <w:br/>
      </w:r>
      <w:hyperlink r:id="rId12" w:history="1">
        <w:r w:rsidR="002F6718">
          <w:rPr>
            <w:rStyle w:val="Hyperlink"/>
            <w:rFonts w:ascii="Titillium Web" w:hAnsi="Titillium Web" w:cstheme="minorHAnsi"/>
          </w:rPr>
          <w:t>https://juedische-woche-dresden.de</w:t>
        </w:r>
      </w:hyperlink>
    </w:p>
    <w:p w14:paraId="280926A5" w14:textId="6957B868" w:rsidR="00202C5A" w:rsidRDefault="00A432DA" w:rsidP="00202C5A">
      <w:pPr>
        <w:pStyle w:val="StandardWeb"/>
        <w:spacing w:before="0" w:beforeAutospacing="0" w:after="180" w:afterAutospacing="0" w:line="240" w:lineRule="atLeast"/>
        <w:rPr>
          <w:rFonts w:ascii="Titillium Web" w:hAnsi="Titillium Web"/>
        </w:rPr>
      </w:pPr>
      <w:r>
        <w:rPr>
          <w:rFonts w:ascii="Titillium Web" w:hAnsi="Titillium Web" w:cstheme="minorHAnsi"/>
          <w:b/>
          <w:color w:val="000000"/>
        </w:rPr>
        <w:t xml:space="preserve">Kostenfreies </w:t>
      </w:r>
      <w:r w:rsidR="00E91628" w:rsidRPr="003864C4">
        <w:rPr>
          <w:rFonts w:ascii="Titillium Web" w:hAnsi="Titillium Web" w:cstheme="minorHAnsi"/>
          <w:b/>
          <w:color w:val="000000"/>
        </w:rPr>
        <w:t>Bild</w:t>
      </w:r>
      <w:r>
        <w:rPr>
          <w:rFonts w:ascii="Titillium Web" w:hAnsi="Titillium Web" w:cstheme="minorHAnsi"/>
          <w:b/>
          <w:color w:val="000000"/>
        </w:rPr>
        <w:t>material</w:t>
      </w:r>
      <w:r w:rsidR="00E91628" w:rsidRPr="003864C4">
        <w:rPr>
          <w:rFonts w:ascii="Titillium Web" w:hAnsi="Titillium Web" w:cstheme="minorHAnsi"/>
          <w:b/>
          <w:color w:val="000000"/>
        </w:rPr>
        <w:t xml:space="preserve"> finden Sie hier</w:t>
      </w:r>
      <w:r>
        <w:rPr>
          <w:rFonts w:ascii="Titillium Web" w:hAnsi="Titillium Web" w:cstheme="minorHAnsi"/>
          <w:b/>
          <w:color w:val="000000"/>
        </w:rPr>
        <w:t xml:space="preserve"> (bitte Credits beachten)</w:t>
      </w:r>
      <w:r w:rsidR="00E91628" w:rsidRPr="003864C4">
        <w:rPr>
          <w:rFonts w:ascii="Titillium Web" w:hAnsi="Titillium Web" w:cstheme="minorHAnsi"/>
          <w:b/>
          <w:color w:val="000000"/>
        </w:rPr>
        <w:t>:</w:t>
      </w:r>
      <w:r w:rsidR="00202C5A">
        <w:rPr>
          <w:rFonts w:ascii="Titillium Web" w:hAnsi="Titillium Web" w:cstheme="minorHAnsi"/>
          <w:b/>
          <w:color w:val="000000"/>
        </w:rPr>
        <w:br/>
      </w:r>
      <w:hyperlink r:id="rId13" w:history="1">
        <w:r w:rsidR="00202C5A" w:rsidRPr="00A25FF8">
          <w:rPr>
            <w:rStyle w:val="Hyperlink"/>
            <w:rFonts w:ascii="Titillium Web" w:hAnsi="Titillium Web"/>
          </w:rPr>
          <w:t>https://drive.google.com/drive/folders/13u93wjYQVhNerfo0nBTZJwhgZpwdJVz_?usp=sharing</w:t>
        </w:r>
      </w:hyperlink>
    </w:p>
    <w:p w14:paraId="61605DD5" w14:textId="1EF4951C" w:rsidR="00E91628" w:rsidRDefault="00E91628" w:rsidP="00202C5A">
      <w:pPr>
        <w:pStyle w:val="StandardWeb"/>
        <w:spacing w:before="0" w:beforeAutospacing="0" w:after="180" w:afterAutospacing="0" w:line="240" w:lineRule="atLeast"/>
        <w:rPr>
          <w:rFonts w:ascii="Titillium Web" w:hAnsi="Titillium Web" w:cstheme="minorHAnsi"/>
          <w:color w:val="000000"/>
        </w:rPr>
      </w:pPr>
      <w:r w:rsidRPr="003864C4">
        <w:rPr>
          <w:rFonts w:ascii="Titillium Web" w:hAnsi="Titillium Web" w:cstheme="minorHAnsi"/>
          <w:b/>
          <w:color w:val="000000"/>
        </w:rPr>
        <w:t>Presse und Öffentlichkeitsarbeit</w:t>
      </w:r>
      <w:r w:rsidRPr="003864C4">
        <w:rPr>
          <w:rFonts w:ascii="Titillium Web" w:hAnsi="Titillium Web" w:cstheme="minorHAnsi"/>
          <w:color w:val="000000"/>
        </w:rPr>
        <w:t xml:space="preserve"> </w:t>
      </w:r>
      <w:r w:rsidRPr="003864C4">
        <w:rPr>
          <w:rFonts w:ascii="Titillium Web" w:hAnsi="Titillium Web" w:cstheme="minorHAnsi"/>
          <w:color w:val="000000"/>
        </w:rPr>
        <w:br/>
        <w:t>Nils Brabandt</w:t>
      </w:r>
      <w:r w:rsidRPr="003864C4">
        <w:rPr>
          <w:rFonts w:ascii="Titillium Web" w:hAnsi="Titillium Web" w:cstheme="minorHAnsi"/>
          <w:color w:val="000000"/>
        </w:rPr>
        <w:br/>
        <w:t xml:space="preserve">Tel: </w:t>
      </w:r>
      <w:r w:rsidR="002F6718">
        <w:rPr>
          <w:rFonts w:ascii="Titillium Web" w:hAnsi="Titillium Web" w:cstheme="minorHAnsi"/>
          <w:color w:val="000000"/>
        </w:rPr>
        <w:t>0162 910 36 45</w:t>
      </w:r>
      <w:r w:rsidRPr="003864C4">
        <w:rPr>
          <w:rFonts w:ascii="Titillium Web" w:hAnsi="Titillium Web" w:cstheme="minorHAnsi"/>
          <w:color w:val="000000"/>
        </w:rPr>
        <w:br/>
        <w:t xml:space="preserve">E-Mail: </w:t>
      </w:r>
      <w:hyperlink r:id="rId14" w:history="1">
        <w:r w:rsidR="00202C5A" w:rsidRPr="00A25FF8">
          <w:rPr>
            <w:rStyle w:val="Hyperlink"/>
            <w:rFonts w:ascii="Titillium Web" w:hAnsi="Titillium Web" w:cstheme="minorHAnsi"/>
          </w:rPr>
          <w:t>presse@juedische-woche-dresden.de</w:t>
        </w:r>
      </w:hyperlink>
    </w:p>
    <w:sectPr w:rsidR="00E91628" w:rsidSect="00202C5A">
      <w:headerReference w:type="first" r:id="rId15"/>
      <w:pgSz w:w="11906" w:h="16838"/>
      <w:pgMar w:top="2410" w:right="1417" w:bottom="1276" w:left="1417" w:header="993" w:footer="1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2D1A" w14:textId="77777777" w:rsidR="00886DD3" w:rsidRDefault="00886DD3" w:rsidP="002C165C">
      <w:pPr>
        <w:spacing w:after="0" w:line="240" w:lineRule="auto"/>
      </w:pPr>
      <w:r>
        <w:separator/>
      </w:r>
    </w:p>
  </w:endnote>
  <w:endnote w:type="continuationSeparator" w:id="0">
    <w:p w14:paraId="696C3294" w14:textId="77777777" w:rsidR="00886DD3" w:rsidRDefault="00886DD3" w:rsidP="002C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tillium Web"/>
    <w:charset w:val="00"/>
    <w:family w:val="auto"/>
    <w:pitch w:val="variable"/>
    <w:sig w:usb0="00000007" w:usb1="00000001" w:usb2="00000000" w:usb3="00000000" w:csb0="00000093"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A594" w14:textId="77777777" w:rsidR="00886DD3" w:rsidRDefault="00886DD3" w:rsidP="002C165C">
      <w:pPr>
        <w:spacing w:after="0" w:line="240" w:lineRule="auto"/>
      </w:pPr>
      <w:r>
        <w:separator/>
      </w:r>
    </w:p>
  </w:footnote>
  <w:footnote w:type="continuationSeparator" w:id="0">
    <w:p w14:paraId="4B6AF42A" w14:textId="77777777" w:rsidR="00886DD3" w:rsidRDefault="00886DD3" w:rsidP="002C1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7A6B" w14:textId="5F3218E8" w:rsidR="00634E5A" w:rsidRPr="002C165C" w:rsidRDefault="00634E5A" w:rsidP="00634E5A">
    <w:pPr>
      <w:pStyle w:val="StandardWeb"/>
      <w:spacing w:before="0" w:beforeAutospacing="0" w:after="180" w:afterAutospacing="0" w:line="240" w:lineRule="atLeast"/>
      <w:rPr>
        <w:rFonts w:ascii="Titillium" w:hAnsi="Titillium"/>
        <w:color w:val="000000"/>
        <w:sz w:val="20"/>
        <w:szCs w:val="20"/>
      </w:rPr>
    </w:pPr>
    <w:r w:rsidRPr="00202C5A">
      <w:rPr>
        <w:noProof/>
        <w:color w:val="FFFFFF" w:themeColor="background1"/>
        <w:highlight w:val="darkGray"/>
      </w:rPr>
      <w:drawing>
        <wp:anchor distT="0" distB="0" distL="114300" distR="114300" simplePos="0" relativeHeight="251659264" behindDoc="1" locked="0" layoutInCell="1" allowOverlap="1" wp14:anchorId="6623C287" wp14:editId="28668C80">
          <wp:simplePos x="0" y="0"/>
          <wp:positionH relativeFrom="margin">
            <wp:posOffset>-638175</wp:posOffset>
          </wp:positionH>
          <wp:positionV relativeFrom="paragraph">
            <wp:posOffset>-454025</wp:posOffset>
          </wp:positionV>
          <wp:extent cx="2752725" cy="2608580"/>
          <wp:effectExtent l="0" t="0" r="9525" b="1270"/>
          <wp:wrapTight wrapText="bothSides">
            <wp:wrapPolygon edited="0">
              <wp:start x="0" y="0"/>
              <wp:lineTo x="0" y="21453"/>
              <wp:lineTo x="21525" y="21453"/>
              <wp:lineTo x="21525" y="0"/>
              <wp:lineTo x="0" y="0"/>
            </wp:wrapPolygon>
          </wp:wrapTight>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752725" cy="2608580"/>
                  </a:xfrm>
                  <a:prstGeom prst="rect">
                    <a:avLst/>
                  </a:prstGeom>
                </pic:spPr>
              </pic:pic>
            </a:graphicData>
          </a:graphic>
          <wp14:sizeRelH relativeFrom="margin">
            <wp14:pctWidth>0</wp14:pctWidth>
          </wp14:sizeRelH>
          <wp14:sizeRelV relativeFrom="margin">
            <wp14:pctHeight>0</wp14:pctHeight>
          </wp14:sizeRelV>
        </wp:anchor>
      </w:drawing>
    </w:r>
    <w:r w:rsidRPr="00202C5A">
      <w:rPr>
        <w:rFonts w:ascii="Titillium" w:hAnsi="Titillium"/>
        <w:color w:val="FFFFFF" w:themeColor="background1"/>
        <w:sz w:val="20"/>
        <w:szCs w:val="20"/>
        <w:highlight w:val="darkGray"/>
      </w:rPr>
      <w:t xml:space="preserve">Pressemitteilung vom </w:t>
    </w:r>
    <w:r w:rsidR="002D545A">
      <w:rPr>
        <w:rFonts w:ascii="Titillium" w:hAnsi="Titillium"/>
        <w:color w:val="FFFFFF" w:themeColor="background1"/>
        <w:sz w:val="20"/>
        <w:szCs w:val="20"/>
        <w:highlight w:val="darkGray"/>
      </w:rPr>
      <w:t>30</w:t>
    </w:r>
    <w:r w:rsidRPr="00202C5A">
      <w:rPr>
        <w:rFonts w:ascii="Titillium" w:hAnsi="Titillium"/>
        <w:color w:val="FFFFFF" w:themeColor="background1"/>
        <w:sz w:val="20"/>
        <w:szCs w:val="20"/>
        <w:highlight w:val="darkGray"/>
      </w:rPr>
      <w:t>.0</w:t>
    </w:r>
    <w:r w:rsidR="002D545A">
      <w:rPr>
        <w:rFonts w:ascii="Titillium" w:hAnsi="Titillium"/>
        <w:color w:val="FFFFFF" w:themeColor="background1"/>
        <w:sz w:val="20"/>
        <w:szCs w:val="20"/>
        <w:highlight w:val="darkGray"/>
      </w:rPr>
      <w:t>9</w:t>
    </w:r>
    <w:r w:rsidRPr="00202C5A">
      <w:rPr>
        <w:rFonts w:ascii="Titillium" w:hAnsi="Titillium"/>
        <w:color w:val="FFFFFF" w:themeColor="background1"/>
        <w:sz w:val="20"/>
        <w:szCs w:val="20"/>
        <w:highlight w:val="darkGray"/>
      </w:rPr>
      <w:t>.2022</w:t>
    </w:r>
  </w:p>
  <w:p w14:paraId="470B2E91" w14:textId="77777777" w:rsidR="00634E5A" w:rsidRPr="002C165C" w:rsidRDefault="00634E5A" w:rsidP="00634E5A">
    <w:pPr>
      <w:pStyle w:val="StandardWeb"/>
      <w:spacing w:before="0" w:beforeAutospacing="0" w:after="180" w:afterAutospacing="0" w:line="240" w:lineRule="atLeast"/>
      <w:rPr>
        <w:rFonts w:ascii="Titillium" w:hAnsi="Titillium"/>
        <w:color w:val="000000"/>
        <w:sz w:val="20"/>
        <w:szCs w:val="20"/>
      </w:rPr>
    </w:pPr>
  </w:p>
  <w:p w14:paraId="13064666" w14:textId="5C7A569B" w:rsidR="00634E5A" w:rsidRPr="00202C5A" w:rsidRDefault="00634E5A" w:rsidP="00202C5A">
    <w:pPr>
      <w:pStyle w:val="StandardWeb"/>
      <w:spacing w:before="0" w:beforeAutospacing="0" w:after="180" w:afterAutospacing="0" w:line="240" w:lineRule="atLeast"/>
      <w:rPr>
        <w:rFonts w:ascii="Titillium" w:hAnsi="Titillium"/>
        <w:b/>
        <w:color w:val="000000"/>
        <w:sz w:val="52"/>
      </w:rPr>
    </w:pPr>
    <w:r w:rsidRPr="00202C5A">
      <w:rPr>
        <w:rFonts w:ascii="Titillium" w:hAnsi="Titillium"/>
        <w:b/>
        <w:color w:val="000000"/>
        <w:sz w:val="52"/>
      </w:rPr>
      <w:t xml:space="preserve">Jüdische Woche Dresden </w:t>
    </w:r>
    <w:r w:rsidR="00202C5A" w:rsidRPr="00202C5A">
      <w:rPr>
        <w:rFonts w:ascii="Titillium" w:hAnsi="Titillium"/>
        <w:b/>
        <w:color w:val="000000"/>
        <w:sz w:val="52"/>
      </w:rPr>
      <w:t xml:space="preserve">gibt </w:t>
    </w:r>
    <w:r w:rsidR="001D22E4">
      <w:rPr>
        <w:rFonts w:ascii="Titillium" w:hAnsi="Titillium"/>
        <w:b/>
        <w:color w:val="000000"/>
        <w:sz w:val="52"/>
      </w:rPr>
      <w:t>Kultur</w:t>
    </w:r>
    <w:r w:rsidR="00202C5A">
      <w:rPr>
        <w:rFonts w:ascii="Titillium" w:hAnsi="Titillium"/>
        <w:b/>
        <w:color w:val="000000"/>
        <w:sz w:val="52"/>
      </w:rPr>
      <w:t xml:space="preserve"> </w:t>
    </w:r>
    <w:r w:rsidR="00202C5A" w:rsidRPr="00202C5A">
      <w:rPr>
        <w:rFonts w:ascii="Titillium" w:hAnsi="Titillium"/>
        <w:b/>
        <w:color w:val="000000"/>
        <w:sz w:val="52"/>
      </w:rPr>
      <w:t>ein</w:t>
    </w:r>
    <w:r w:rsidR="001D22E4">
      <w:rPr>
        <w:rFonts w:ascii="Titillium" w:hAnsi="Titillium"/>
        <w:b/>
        <w:color w:val="000000"/>
        <w:sz w:val="52"/>
      </w:rPr>
      <w:t>en sicheren Hafen</w:t>
    </w:r>
  </w:p>
  <w:p w14:paraId="72C762BC" w14:textId="77777777" w:rsidR="00634E5A" w:rsidRDefault="00634E5A" w:rsidP="00634E5A">
    <w:pPr>
      <w:pStyle w:val="Kopfzeile"/>
    </w:pPr>
  </w:p>
  <w:p w14:paraId="04673FE7" w14:textId="77777777" w:rsidR="00481577" w:rsidRDefault="004815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F0"/>
    <w:rsid w:val="0009219A"/>
    <w:rsid w:val="000A4F89"/>
    <w:rsid w:val="000C40F0"/>
    <w:rsid w:val="001250EA"/>
    <w:rsid w:val="001D22E4"/>
    <w:rsid w:val="00202C5A"/>
    <w:rsid w:val="00245A74"/>
    <w:rsid w:val="002C165C"/>
    <w:rsid w:val="002D545A"/>
    <w:rsid w:val="002F6718"/>
    <w:rsid w:val="00300FA7"/>
    <w:rsid w:val="003068C5"/>
    <w:rsid w:val="0032158D"/>
    <w:rsid w:val="00366865"/>
    <w:rsid w:val="003864C4"/>
    <w:rsid w:val="003B6BAD"/>
    <w:rsid w:val="003E47E0"/>
    <w:rsid w:val="00424D14"/>
    <w:rsid w:val="00481577"/>
    <w:rsid w:val="004A4376"/>
    <w:rsid w:val="00634E5A"/>
    <w:rsid w:val="0065514E"/>
    <w:rsid w:val="006945A7"/>
    <w:rsid w:val="00702856"/>
    <w:rsid w:val="00721E7E"/>
    <w:rsid w:val="0085372B"/>
    <w:rsid w:val="00886DD3"/>
    <w:rsid w:val="008B621B"/>
    <w:rsid w:val="00934937"/>
    <w:rsid w:val="009B203D"/>
    <w:rsid w:val="009C578A"/>
    <w:rsid w:val="009E0AC2"/>
    <w:rsid w:val="00A1460B"/>
    <w:rsid w:val="00A432DA"/>
    <w:rsid w:val="00AB2E31"/>
    <w:rsid w:val="00AF409A"/>
    <w:rsid w:val="00B275AA"/>
    <w:rsid w:val="00BA1951"/>
    <w:rsid w:val="00C71247"/>
    <w:rsid w:val="00CE6B78"/>
    <w:rsid w:val="00D7555E"/>
    <w:rsid w:val="00DB4989"/>
    <w:rsid w:val="00E14B6A"/>
    <w:rsid w:val="00E50614"/>
    <w:rsid w:val="00E91628"/>
    <w:rsid w:val="00EB5D54"/>
    <w:rsid w:val="00EF0FD5"/>
    <w:rsid w:val="00EF6CEB"/>
    <w:rsid w:val="00FE5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2BE8"/>
  <w15:chartTrackingRefBased/>
  <w15:docId w15:val="{B6DE9453-42B8-4ABB-919F-8401009A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C40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C40F0"/>
    <w:rPr>
      <w:color w:val="0000FF"/>
      <w:u w:val="single"/>
    </w:rPr>
  </w:style>
  <w:style w:type="paragraph" w:styleId="KeinLeerraum">
    <w:name w:val="No Spacing"/>
    <w:uiPriority w:val="1"/>
    <w:qFormat/>
    <w:rsid w:val="0009219A"/>
    <w:pPr>
      <w:spacing w:after="0" w:line="240" w:lineRule="auto"/>
    </w:pPr>
  </w:style>
  <w:style w:type="paragraph" w:styleId="Kopfzeile">
    <w:name w:val="header"/>
    <w:basedOn w:val="Standard"/>
    <w:link w:val="KopfzeileZchn"/>
    <w:uiPriority w:val="99"/>
    <w:unhideWhenUsed/>
    <w:rsid w:val="002C16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65C"/>
  </w:style>
  <w:style w:type="paragraph" w:styleId="Fuzeile">
    <w:name w:val="footer"/>
    <w:basedOn w:val="Standard"/>
    <w:link w:val="FuzeileZchn"/>
    <w:uiPriority w:val="99"/>
    <w:unhideWhenUsed/>
    <w:rsid w:val="002C16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65C"/>
  </w:style>
  <w:style w:type="character" w:styleId="Fett">
    <w:name w:val="Strong"/>
    <w:basedOn w:val="Absatz-Standardschriftart"/>
    <w:uiPriority w:val="22"/>
    <w:qFormat/>
    <w:rsid w:val="009E0AC2"/>
    <w:rPr>
      <w:b/>
      <w:bCs/>
    </w:rPr>
  </w:style>
  <w:style w:type="character" w:styleId="NichtaufgelsteErwhnung">
    <w:name w:val="Unresolved Mention"/>
    <w:basedOn w:val="Absatz-Standardschriftart"/>
    <w:uiPriority w:val="99"/>
    <w:semiHidden/>
    <w:unhideWhenUsed/>
    <w:rsid w:val="003864C4"/>
    <w:rPr>
      <w:color w:val="605E5C"/>
      <w:shd w:val="clear" w:color="auto" w:fill="E1DFDD"/>
    </w:rPr>
  </w:style>
  <w:style w:type="character" w:styleId="BesuchterLink">
    <w:name w:val="FollowedHyperlink"/>
    <w:basedOn w:val="Absatz-Standardschriftart"/>
    <w:uiPriority w:val="99"/>
    <w:semiHidden/>
    <w:unhideWhenUsed/>
    <w:rsid w:val="00386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79272">
      <w:bodyDiv w:val="1"/>
      <w:marLeft w:val="0"/>
      <w:marRight w:val="0"/>
      <w:marTop w:val="0"/>
      <w:marBottom w:val="0"/>
      <w:divBdr>
        <w:top w:val="none" w:sz="0" w:space="0" w:color="auto"/>
        <w:left w:val="none" w:sz="0" w:space="0" w:color="auto"/>
        <w:bottom w:val="none" w:sz="0" w:space="0" w:color="auto"/>
        <w:right w:val="none" w:sz="0" w:space="0" w:color="auto"/>
      </w:divBdr>
    </w:div>
    <w:div w:id="570578432">
      <w:bodyDiv w:val="1"/>
      <w:marLeft w:val="0"/>
      <w:marRight w:val="0"/>
      <w:marTop w:val="0"/>
      <w:marBottom w:val="0"/>
      <w:divBdr>
        <w:top w:val="none" w:sz="0" w:space="0" w:color="auto"/>
        <w:left w:val="none" w:sz="0" w:space="0" w:color="auto"/>
        <w:bottom w:val="none" w:sz="0" w:space="0" w:color="auto"/>
        <w:right w:val="none" w:sz="0" w:space="0" w:color="auto"/>
      </w:divBdr>
    </w:div>
    <w:div w:id="901451895">
      <w:bodyDiv w:val="1"/>
      <w:marLeft w:val="0"/>
      <w:marRight w:val="0"/>
      <w:marTop w:val="0"/>
      <w:marBottom w:val="0"/>
      <w:divBdr>
        <w:top w:val="none" w:sz="0" w:space="0" w:color="auto"/>
        <w:left w:val="none" w:sz="0" w:space="0" w:color="auto"/>
        <w:bottom w:val="none" w:sz="0" w:space="0" w:color="auto"/>
        <w:right w:val="none" w:sz="0" w:space="0" w:color="auto"/>
      </w:divBdr>
    </w:div>
    <w:div w:id="1546795874">
      <w:bodyDiv w:val="1"/>
      <w:marLeft w:val="0"/>
      <w:marRight w:val="0"/>
      <w:marTop w:val="0"/>
      <w:marBottom w:val="0"/>
      <w:divBdr>
        <w:top w:val="none" w:sz="0" w:space="0" w:color="auto"/>
        <w:left w:val="none" w:sz="0" w:space="0" w:color="auto"/>
        <w:bottom w:val="none" w:sz="0" w:space="0" w:color="auto"/>
        <w:right w:val="none" w:sz="0" w:space="0" w:color="auto"/>
      </w:divBdr>
    </w:div>
    <w:div w:id="1915385445">
      <w:bodyDiv w:val="1"/>
      <w:marLeft w:val="0"/>
      <w:marRight w:val="0"/>
      <w:marTop w:val="0"/>
      <w:marBottom w:val="0"/>
      <w:divBdr>
        <w:top w:val="none" w:sz="0" w:space="0" w:color="auto"/>
        <w:left w:val="none" w:sz="0" w:space="0" w:color="auto"/>
        <w:bottom w:val="none" w:sz="0" w:space="0" w:color="auto"/>
        <w:right w:val="none" w:sz="0" w:space="0" w:color="auto"/>
      </w:divBdr>
    </w:div>
    <w:div w:id="20771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edische-woche-dresden.de/?s=Yuriy+Gurzhy" TargetMode="External"/><Relationship Id="rId13" Type="http://schemas.openxmlformats.org/officeDocument/2006/relationships/hyperlink" Target="https://drive.google.com/drive/folders/13u93wjYQVhNerfo0nBTZJwhgZpwdJVz_?usp=sharing" TargetMode="External"/><Relationship Id="rId3" Type="http://schemas.openxmlformats.org/officeDocument/2006/relationships/webSettings" Target="webSettings.xml"/><Relationship Id="rId7" Type="http://schemas.openxmlformats.org/officeDocument/2006/relationships/hyperlink" Target="https://juedische-woche-dresden.de/grusswort-andre-herzberg-2/" TargetMode="External"/><Relationship Id="rId12" Type="http://schemas.openxmlformats.org/officeDocument/2006/relationships/hyperlink" Target="https://juedische-woche-dresden.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ebruecke-dresden.de/" TargetMode="External"/><Relationship Id="rId11" Type="http://schemas.openxmlformats.org/officeDocument/2006/relationships/hyperlink" Target="https://juedische-woche-dresden.de/event/gurgulitz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juedische-woche-dresden.de/event/tevye-served-raw/" TargetMode="External"/><Relationship Id="rId4" Type="http://schemas.openxmlformats.org/officeDocument/2006/relationships/footnotes" Target="footnotes.xml"/><Relationship Id="rId9" Type="http://schemas.openxmlformats.org/officeDocument/2006/relationships/hyperlink" Target="https://juedische-woche-dresden.de/event/daniel-kahn-stellas-morgenstern/" TargetMode="External"/><Relationship Id="rId14" Type="http://schemas.openxmlformats.org/officeDocument/2006/relationships/hyperlink" Target="mailto:presse@juedische-woche-dresd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Brabandt</dc:creator>
  <cp:keywords/>
  <dc:description/>
  <cp:lastModifiedBy>Nils Brabandt</cp:lastModifiedBy>
  <cp:revision>12</cp:revision>
  <dcterms:created xsi:type="dcterms:W3CDTF">2022-08-22T09:18:00Z</dcterms:created>
  <dcterms:modified xsi:type="dcterms:W3CDTF">2022-09-30T12:22:00Z</dcterms:modified>
</cp:coreProperties>
</file>